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016F09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March</w:t>
      </w:r>
      <w:r w:rsidR="008B07E4">
        <w:rPr>
          <w:rFonts w:asciiTheme="minorHAnsi" w:hAnsiTheme="minorHAnsi" w:cs="Arial"/>
          <w:sz w:val="28"/>
          <w:szCs w:val="28"/>
        </w:rPr>
        <w:t xml:space="preserve"> </w:t>
      </w:r>
      <w:r w:rsidR="0094447D">
        <w:rPr>
          <w:rFonts w:asciiTheme="minorHAnsi" w:hAnsiTheme="minorHAnsi" w:cs="Arial"/>
          <w:sz w:val="28"/>
          <w:szCs w:val="28"/>
        </w:rPr>
        <w:t>8</w:t>
      </w:r>
      <w:r w:rsidR="008B07E4">
        <w:rPr>
          <w:rFonts w:asciiTheme="minorHAnsi" w:hAnsiTheme="minorHAnsi" w:cs="Arial"/>
          <w:sz w:val="28"/>
          <w:szCs w:val="28"/>
        </w:rPr>
        <w:t>, 201</w:t>
      </w:r>
      <w:r w:rsidR="0094447D">
        <w:rPr>
          <w:rFonts w:asciiTheme="minorHAnsi" w:hAnsiTheme="minorHAnsi" w:cs="Arial"/>
          <w:sz w:val="28"/>
          <w:szCs w:val="28"/>
        </w:rPr>
        <w:t>8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016F09" w:rsidRPr="0094447D">
        <w:rPr>
          <w:rFonts w:ascii="Calibri" w:hAnsi="Calibri" w:cs="Arial"/>
          <w:sz w:val="22"/>
          <w:szCs w:val="22"/>
        </w:rPr>
        <w:t>Carol van der Karr</w:t>
      </w:r>
      <w:r w:rsidR="00016F09">
        <w:rPr>
          <w:rFonts w:ascii="Calibri" w:hAnsi="Calibri" w:cs="Arial"/>
          <w:sz w:val="22"/>
          <w:szCs w:val="22"/>
        </w:rPr>
        <w:t xml:space="preserve">, </w:t>
      </w:r>
      <w:r w:rsidR="00016F09" w:rsidRPr="0094447D">
        <w:rPr>
          <w:rFonts w:ascii="Calibri" w:hAnsi="Calibri" w:cs="Arial"/>
          <w:sz w:val="22"/>
          <w:szCs w:val="22"/>
        </w:rPr>
        <w:t xml:space="preserve">Jenn McNamara, Chris Manaseri, David Smukler, </w:t>
      </w:r>
      <w:r w:rsidR="0094447D" w:rsidRPr="0094447D">
        <w:rPr>
          <w:rFonts w:ascii="Calibri" w:hAnsi="Calibri" w:cs="Arial"/>
          <w:sz w:val="22"/>
          <w:szCs w:val="22"/>
        </w:rPr>
        <w:t xml:space="preserve">Steve Cunningham, </w:t>
      </w:r>
      <w:r w:rsidR="00016F09" w:rsidRPr="0094447D">
        <w:rPr>
          <w:rFonts w:ascii="Calibri" w:hAnsi="Calibri" w:cs="Arial"/>
          <w:sz w:val="22"/>
          <w:szCs w:val="22"/>
        </w:rPr>
        <w:t xml:space="preserve">Frank Rossi, </w:t>
      </w:r>
      <w:r w:rsidR="0094447D" w:rsidRPr="0094447D">
        <w:rPr>
          <w:rFonts w:ascii="Calibri" w:hAnsi="Calibri" w:cs="Arial"/>
          <w:sz w:val="22"/>
          <w:szCs w:val="22"/>
        </w:rPr>
        <w:t xml:space="preserve">Kate Polasek, </w:t>
      </w:r>
      <w:r w:rsidR="00016F09" w:rsidRPr="0094447D">
        <w:rPr>
          <w:rFonts w:ascii="Calibri" w:hAnsi="Calibri" w:cs="Arial"/>
          <w:sz w:val="22"/>
          <w:szCs w:val="22"/>
        </w:rPr>
        <w:t xml:space="preserve">Lauren Stern, Kim Stone, </w:t>
      </w:r>
      <w:r w:rsidR="0094447D" w:rsidRPr="0094447D">
        <w:rPr>
          <w:rFonts w:ascii="Calibri" w:hAnsi="Calibri" w:cs="Arial"/>
          <w:sz w:val="22"/>
          <w:szCs w:val="22"/>
        </w:rPr>
        <w:t xml:space="preserve">Kevin Sheets, Abby Thomas, </w:t>
      </w:r>
      <w:r w:rsidR="00016F09">
        <w:rPr>
          <w:rFonts w:ascii="Calibri" w:hAnsi="Calibri" w:cs="Arial"/>
          <w:sz w:val="22"/>
          <w:szCs w:val="22"/>
        </w:rPr>
        <w:t>Bruce Mattingly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AD335B">
        <w:rPr>
          <w:rFonts w:ascii="Calibri" w:hAnsi="Calibri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2600"/>
        <w:gridCol w:w="7228"/>
        <w:gridCol w:w="4236"/>
      </w:tblGrid>
      <w:tr w:rsidR="0073369C" w:rsidRPr="00783B86" w:rsidTr="002E35C8">
        <w:trPr>
          <w:trHeight w:val="430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72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2E35C8">
        <w:trPr>
          <w:trHeight w:val="432"/>
        </w:trPr>
        <w:tc>
          <w:tcPr>
            <w:tcW w:w="260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94447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4447D"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722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94447D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94447D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9B42B0" w:rsidRPr="00506C33" w:rsidTr="008D5F92">
        <w:trPr>
          <w:trHeight w:val="58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75022A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Assessment update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E35C8" w:rsidRPr="008D5F92" w:rsidRDefault="002E35C8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Syllabi files </w:t>
            </w:r>
            <w:r w:rsidR="008D5F92">
              <w:rPr>
                <w:rFonts w:ascii="Calibri" w:hAnsi="Calibri"/>
                <w:sz w:val="22"/>
                <w:szCs w:val="22"/>
              </w:rPr>
              <w:t xml:space="preserve">are all in </w:t>
            </w:r>
            <w:r>
              <w:rPr>
                <w:rFonts w:ascii="Calibri" w:hAnsi="Calibri"/>
                <w:sz w:val="22"/>
                <w:szCs w:val="22"/>
              </w:rPr>
              <w:t xml:space="preserve">at </w:t>
            </w:r>
            <w:r w:rsidRPr="002E35C8">
              <w:rPr>
                <w:rFonts w:ascii="Calibri" w:hAnsi="Calibri"/>
                <w:sz w:val="22"/>
                <w:szCs w:val="22"/>
              </w:rPr>
              <w:t>Gen Ed Committee\Assessment\Spring 2018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227C8" w:rsidRPr="00506C33" w:rsidRDefault="007227C8" w:rsidP="008D5F9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27C8">
              <w:rPr>
                <w:rFonts w:ascii="Calibri" w:hAnsi="Calibri"/>
                <w:b/>
                <w:sz w:val="22"/>
                <w:szCs w:val="22"/>
              </w:rPr>
              <w:t xml:space="preserve">Reviewers </w:t>
            </w:r>
            <w:r w:rsidR="008D5F92">
              <w:rPr>
                <w:rFonts w:ascii="Calibri" w:hAnsi="Calibri"/>
                <w:b/>
                <w:sz w:val="22"/>
                <w:szCs w:val="22"/>
              </w:rPr>
              <w:t>please complete checklists</w:t>
            </w:r>
            <w:r w:rsidRPr="007227C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8D5F92" w:rsidRPr="00506C33" w:rsidTr="002E35C8">
        <w:trPr>
          <w:trHeight w:val="435"/>
        </w:trPr>
        <w:tc>
          <w:tcPr>
            <w:tcW w:w="26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D5F92" w:rsidRPr="001D5BE2" w:rsidRDefault="008D5F92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Rubric committees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D5F92" w:rsidRDefault="008D5F92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2 (Natural Sci.) – </w:t>
            </w:r>
            <w:r w:rsidRPr="00016F09">
              <w:rPr>
                <w:rFonts w:ascii="Calibri" w:hAnsi="Calibri"/>
                <w:sz w:val="22"/>
                <w:szCs w:val="22"/>
              </w:rPr>
              <w:t xml:space="preserve">Rubric committee </w:t>
            </w:r>
            <w:r>
              <w:rPr>
                <w:rFonts w:ascii="Calibri" w:hAnsi="Calibri"/>
                <w:sz w:val="22"/>
                <w:szCs w:val="22"/>
              </w:rPr>
              <w:t>met and decided:</w:t>
            </w:r>
          </w:p>
          <w:p w:rsidR="008D5F92" w:rsidRPr="00617678" w:rsidRDefault="008D5F92" w:rsidP="0061767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Sampling should be by lab section, but communication with related lectures would have to occur. </w:t>
            </w:r>
            <w:r w:rsidR="00617678">
              <w:rPr>
                <w:rFonts w:ascii="Calibri" w:hAnsi="Calibri"/>
                <w:sz w:val="22"/>
                <w:szCs w:val="22"/>
              </w:rPr>
              <w:t>Acknowledged that this affects two instructors for some SCI courses. We will simply have to try the assessment and see how it plays out.</w:t>
            </w:r>
          </w:p>
          <w:p w:rsidR="008D5F92" w:rsidRPr="008D5F92" w:rsidRDefault="008D5F92" w:rsidP="008D5F92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Proposed new wording for</w:t>
            </w:r>
            <w:r w:rsidRPr="00016F0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learning outcomes</w:t>
            </w:r>
            <w:r w:rsidRPr="00016F09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eliminating “employment of mathematical analysis,” and changing “one or more natural sciences” to “a natural science.”</w:t>
            </w:r>
            <w:r w:rsidRPr="00016F0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D5F92" w:rsidRPr="00617678" w:rsidRDefault="00617678" w:rsidP="0061767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 wording for rubric (using current learning outcomes; when new outcomes are approved the same rubric will still make sense)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D5F92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8D5F92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Before semester ends we will identify labs for participation in assessment this fall and contact affected faculty members.</w:t>
            </w:r>
          </w:p>
          <w:p w:rsidR="00617678" w:rsidRDefault="00617678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8D5F92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Forward revised </w:t>
            </w:r>
            <w:r w:rsidR="00617678">
              <w:rPr>
                <w:rFonts w:ascii="Calibri" w:hAnsi="Calibri"/>
                <w:b/>
                <w:sz w:val="22"/>
                <w:szCs w:val="22"/>
              </w:rPr>
              <w:t>learning outcomes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to faculty senate for possible inclusion in fall catalog.</w:t>
            </w:r>
          </w:p>
          <w:p w:rsidR="008D5F92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D5F92" w:rsidRPr="00506C33" w:rsidTr="00723864">
        <w:trPr>
          <w:trHeight w:val="378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D5F92" w:rsidRPr="001D5BE2" w:rsidRDefault="008D5F92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D5F92" w:rsidRPr="007227C8" w:rsidRDefault="008D5F92" w:rsidP="008D5F92">
            <w:pPr>
              <w:rPr>
                <w:rFonts w:ascii="Calibri" w:hAnsi="Calibri"/>
                <w:sz w:val="22"/>
                <w:szCs w:val="22"/>
              </w:rPr>
            </w:pPr>
            <w:r w:rsidRPr="007227C8">
              <w:rPr>
                <w:rFonts w:ascii="Calibri" w:hAnsi="Calibri"/>
                <w:sz w:val="22"/>
                <w:szCs w:val="22"/>
              </w:rPr>
              <w:t>GE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227C8">
              <w:rPr>
                <w:rFonts w:ascii="Calibri" w:hAnsi="Calibri"/>
                <w:sz w:val="22"/>
                <w:szCs w:val="22"/>
              </w:rPr>
              <w:t xml:space="preserve">3 </w:t>
            </w:r>
            <w:r>
              <w:rPr>
                <w:rFonts w:ascii="Calibri" w:hAnsi="Calibri"/>
                <w:sz w:val="22"/>
                <w:szCs w:val="22"/>
              </w:rPr>
              <w:t>rubric now done</w:t>
            </w:r>
            <w:r w:rsidRPr="007227C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D5F92" w:rsidRPr="00506C33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D5F92" w:rsidRPr="00506C33" w:rsidTr="002E35C8">
        <w:trPr>
          <w:trHeight w:val="430"/>
        </w:trPr>
        <w:tc>
          <w:tcPr>
            <w:tcW w:w="26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D5F92" w:rsidRPr="00D75E92" w:rsidRDefault="008D5F92" w:rsidP="008D5F9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D75E92">
              <w:rPr>
                <w:rFonts w:ascii="Calibri" w:hAnsi="Calibri"/>
                <w:b/>
                <w:sz w:val="22"/>
                <w:szCs w:val="22"/>
              </w:rPr>
              <w:t>GE 11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D5F92" w:rsidRDefault="008D5F92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5E1D52">
              <w:rPr>
                <w:rFonts w:ascii="Calibri" w:hAnsi="Calibri"/>
                <w:sz w:val="22"/>
                <w:szCs w:val="22"/>
              </w:rPr>
              <w:t>Wordsmithing of new GE 11 goal and learning outcomes, as follows:</w:t>
            </w:r>
          </w:p>
          <w:p w:rsidR="00247A80" w:rsidRPr="005E1D52" w:rsidRDefault="00247A80" w:rsidP="008D5F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8D5F92" w:rsidRPr="005E1D52" w:rsidRDefault="008D5F92" w:rsidP="008D5F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E1D5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The goal of this category is for students to reflect critically about the causes and consequences of prejudice and discrimination from individual to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institutional levels</w:t>
            </w:r>
            <w:r w:rsidR="00247A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and</w:t>
            </w:r>
            <w:r w:rsidRPr="005E1D5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factors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that inhibit and</w:t>
            </w:r>
            <w:r w:rsidRPr="005E1D5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promote a more diverse, just, and inclusive society.</w:t>
            </w:r>
          </w:p>
          <w:p w:rsidR="008D5F92" w:rsidRPr="005E1D52" w:rsidRDefault="008D5F92" w:rsidP="008D5F92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:rsidR="008D5F92" w:rsidRPr="005E1D52" w:rsidRDefault="008D5F92" w:rsidP="008D5F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E1D5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Learning Outcomes</w:t>
            </w:r>
          </w:p>
          <w:p w:rsidR="008D5F92" w:rsidRPr="005E1D52" w:rsidRDefault="008D5F92" w:rsidP="008D5F9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E1D5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Students will demonstrate an understanding of:</w:t>
            </w:r>
          </w:p>
          <w:p w:rsidR="008D5F92" w:rsidRDefault="008D5F92" w:rsidP="008D5F92">
            <w:pPr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how</w:t>
            </w:r>
            <w:r w:rsidRPr="005E1D5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power and bias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relate to prejudice, </w:t>
            </w:r>
            <w:r w:rsidRPr="005E1D52">
              <w:rPr>
                <w:rFonts w:asciiTheme="minorHAnsi" w:eastAsiaTheme="minorEastAsia" w:hAnsiTheme="minorHAnsi" w:cstheme="minorHAnsi"/>
                <w:sz w:val="22"/>
                <w:szCs w:val="22"/>
              </w:rPr>
              <w:t>discrimination</w:t>
            </w:r>
            <w:r w:rsidR="00247A80">
              <w:rPr>
                <w:rFonts w:asciiTheme="minorHAnsi" w:eastAsiaTheme="minorEastAsia" w:hAnsiTheme="minorHAnsi" w:cstheme="minorHAnsi"/>
                <w:sz w:val="22"/>
                <w:szCs w:val="22"/>
              </w:rPr>
              <w:t>,</w:t>
            </w:r>
            <w:r w:rsidRPr="005E1D5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inequity, and </w:t>
            </w:r>
            <w:r w:rsidRPr="005E1D52">
              <w:rPr>
                <w:rFonts w:asciiTheme="minorHAnsi" w:eastAsiaTheme="minorEastAsia" w:hAnsiTheme="minorHAnsi" w:cstheme="minorHAnsi"/>
                <w:sz w:val="22"/>
                <w:szCs w:val="22"/>
              </w:rPr>
              <w:t>affect values, attitudes, and institutions and;</w:t>
            </w:r>
          </w:p>
          <w:p w:rsidR="008D5F92" w:rsidRDefault="008D5F92" w:rsidP="008D5F92">
            <w:pPr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gramStart"/>
            <w:r w:rsidRPr="005E1D52">
              <w:rPr>
                <w:rFonts w:asciiTheme="minorHAnsi" w:eastAsiaTheme="minorEastAsia" w:hAnsiTheme="minorHAnsi" w:cstheme="minorHAnsi"/>
                <w:sz w:val="22"/>
                <w:szCs w:val="22"/>
              </w:rPr>
              <w:t>approaches</w:t>
            </w:r>
            <w:proofErr w:type="gramEnd"/>
            <w:r w:rsidRPr="005E1D5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that</w:t>
            </w:r>
            <w:r w:rsidRPr="005E1D5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address barriers and foster greater equity and inclusivity.</w:t>
            </w:r>
          </w:p>
          <w:p w:rsidR="008D5F92" w:rsidRPr="008D5F92" w:rsidRDefault="008D5F92" w:rsidP="008D5F9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D5F92" w:rsidRDefault="008D5F92" w:rsidP="008D5F9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Send revisions to faculty teaching in GE 11 for their feedback, and ask if it affects existing courses (short turn-around time).</w:t>
            </w:r>
          </w:p>
        </w:tc>
      </w:tr>
    </w:tbl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617678" w:rsidRDefault="008D5F92" w:rsidP="008D5F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:rsidR="008D5F92" w:rsidRPr="008D5F92" w:rsidRDefault="008D5F92" w:rsidP="008D5F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Respectfully s</w:t>
      </w:r>
      <w:r w:rsidRPr="00F74A0A">
        <w:rPr>
          <w:rFonts w:ascii="Calibri" w:hAnsi="Calibri" w:cs="Arial"/>
          <w:sz w:val="18"/>
          <w:szCs w:val="18"/>
        </w:rPr>
        <w:t>ubmitted by</w:t>
      </w:r>
      <w:r>
        <w:rPr>
          <w:rFonts w:ascii="Calibri" w:hAnsi="Calibri" w:cs="Arial"/>
          <w:sz w:val="18"/>
          <w:szCs w:val="18"/>
        </w:rPr>
        <w:t xml:space="preserve"> David Smukler</w:t>
      </w:r>
    </w:p>
    <w:sectPr w:rsidR="008D5F92" w:rsidRPr="008D5F92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B4" w:rsidRDefault="006B5AB4" w:rsidP="00097DBB">
      <w:r>
        <w:separator/>
      </w:r>
    </w:p>
  </w:endnote>
  <w:endnote w:type="continuationSeparator" w:id="0">
    <w:p w:rsidR="006B5AB4" w:rsidRDefault="006B5AB4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B4" w:rsidRDefault="006B5AB4" w:rsidP="00097DBB">
      <w:r>
        <w:separator/>
      </w:r>
    </w:p>
  </w:footnote>
  <w:footnote w:type="continuationSeparator" w:id="0">
    <w:p w:rsidR="006B5AB4" w:rsidRDefault="006B5AB4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4395A"/>
    <w:multiLevelType w:val="multilevel"/>
    <w:tmpl w:val="E672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691E"/>
    <w:multiLevelType w:val="hybridMultilevel"/>
    <w:tmpl w:val="BF907E2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16F0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47A80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35C8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1D52"/>
    <w:rsid w:val="005E22B4"/>
    <w:rsid w:val="005E24F3"/>
    <w:rsid w:val="00606567"/>
    <w:rsid w:val="00610904"/>
    <w:rsid w:val="00611F5E"/>
    <w:rsid w:val="006144D7"/>
    <w:rsid w:val="00615E2E"/>
    <w:rsid w:val="00617678"/>
    <w:rsid w:val="00617BEF"/>
    <w:rsid w:val="006317B4"/>
    <w:rsid w:val="0063581B"/>
    <w:rsid w:val="00635B6E"/>
    <w:rsid w:val="00641CEA"/>
    <w:rsid w:val="00644202"/>
    <w:rsid w:val="00652604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B5AB4"/>
    <w:rsid w:val="006C6144"/>
    <w:rsid w:val="006D53C9"/>
    <w:rsid w:val="006E2CBF"/>
    <w:rsid w:val="006E55F2"/>
    <w:rsid w:val="006E7ADE"/>
    <w:rsid w:val="006F4531"/>
    <w:rsid w:val="006F710A"/>
    <w:rsid w:val="006F7EC7"/>
    <w:rsid w:val="00703457"/>
    <w:rsid w:val="00705F3C"/>
    <w:rsid w:val="00711B60"/>
    <w:rsid w:val="00713C19"/>
    <w:rsid w:val="00716D47"/>
    <w:rsid w:val="007227C8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022A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45C7"/>
    <w:rsid w:val="00880769"/>
    <w:rsid w:val="00882AC7"/>
    <w:rsid w:val="008851CC"/>
    <w:rsid w:val="0089240B"/>
    <w:rsid w:val="008A0DD2"/>
    <w:rsid w:val="008B07E4"/>
    <w:rsid w:val="008B12C8"/>
    <w:rsid w:val="008B4774"/>
    <w:rsid w:val="008C216A"/>
    <w:rsid w:val="008D30E3"/>
    <w:rsid w:val="008D5F92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447D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0D0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464E0"/>
    <w:rsid w:val="00B606B3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17334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CF391F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75E92"/>
    <w:rsid w:val="00D80CC2"/>
    <w:rsid w:val="00D952DC"/>
    <w:rsid w:val="00DA45DE"/>
    <w:rsid w:val="00DA7741"/>
    <w:rsid w:val="00DA7825"/>
    <w:rsid w:val="00DB1467"/>
    <w:rsid w:val="00DB1F95"/>
    <w:rsid w:val="00DC44BE"/>
    <w:rsid w:val="00DC750A"/>
    <w:rsid w:val="00DD192B"/>
    <w:rsid w:val="00DD73C4"/>
    <w:rsid w:val="00DE0F33"/>
    <w:rsid w:val="00DE45BF"/>
    <w:rsid w:val="00DF187C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277D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CD9035-0110-4DE8-8756-900C9D0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2</cp:revision>
  <cp:lastPrinted>2012-02-03T14:02:00Z</cp:lastPrinted>
  <dcterms:created xsi:type="dcterms:W3CDTF">2018-04-16T16:08:00Z</dcterms:created>
  <dcterms:modified xsi:type="dcterms:W3CDTF">2018-04-16T16:08:00Z</dcterms:modified>
</cp:coreProperties>
</file>